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ind w:firstLine="1080" w:firstLineChars="300"/>
        <w:rPr>
          <w:rFonts w:ascii="方正小标宋简体" w:hAnsi="华文中宋" w:eastAsia="方正小标宋简体"/>
          <w:bCs/>
          <w:sz w:val="36"/>
          <w:szCs w:val="36"/>
        </w:rPr>
      </w:pPr>
      <w:r>
        <w:rPr>
          <w:rFonts w:hint="eastAsia" w:ascii="方正小标宋简体" w:hAnsi="华文中宋" w:eastAsia="方正小标宋简体"/>
          <w:bCs/>
          <w:sz w:val="36"/>
          <w:szCs w:val="36"/>
        </w:rPr>
        <w:t>浙江省高校科研经费使用信息公开一览表</w:t>
      </w:r>
    </w:p>
    <w:p>
      <w:pPr>
        <w:spacing w:line="520" w:lineRule="exact"/>
        <w:jc w:val="center"/>
        <w:rPr>
          <w:rFonts w:ascii="仿宋_GB2312" w:hAnsi="华文中宋"/>
          <w:bCs/>
          <w:sz w:val="24"/>
        </w:rPr>
      </w:pPr>
      <w:r>
        <w:rPr>
          <w:rFonts w:ascii="仿宋_GB2312" w:hAnsi="华文中宋"/>
          <w:bCs/>
          <w:sz w:val="24"/>
        </w:rPr>
        <w:pict>
          <v:line id="Line 7" o:spid="_x0000_s1026" o:spt="20" style="position:absolute;left:0pt;margin-left:63pt;margin-top:20.8pt;height:0pt;width:90pt;z-index:251659264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uvc0Eg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">
            <v:path arrowok="t"/>
            <v:fill focussize="0,0"/>
            <v:stroke/>
            <v:imagedata o:title=""/>
            <o:lock v:ext="edit"/>
          </v:line>
        </w:pict>
      </w:r>
      <w:r>
        <w:rPr>
          <w:rFonts w:hint="eastAsia" w:ascii="仿宋_GB2312" w:hAnsi="华文中宋"/>
          <w:bCs/>
          <w:sz w:val="24"/>
        </w:rPr>
        <w:t>填表人：应佐萍                              填表日期：20</w:t>
      </w:r>
      <w:r>
        <w:rPr>
          <w:rFonts w:hint="eastAsia" w:ascii="仿宋_GB2312" w:hAnsi="华文中宋"/>
          <w:bCs/>
          <w:sz w:val="24"/>
          <w:lang w:val="en-US" w:eastAsia="zh-CN"/>
        </w:rPr>
        <w:t>2</w:t>
      </w:r>
      <w:r>
        <w:rPr>
          <w:rFonts w:hint="default" w:ascii="仿宋_GB2312" w:hAnsi="华文中宋"/>
          <w:bCs/>
          <w:sz w:val="24"/>
          <w:lang w:eastAsia="zh-CN"/>
        </w:rPr>
        <w:t>2</w:t>
      </w:r>
      <w:r>
        <w:rPr>
          <w:rFonts w:hint="eastAsia" w:ascii="仿宋_GB2312" w:hAnsi="华文中宋"/>
          <w:bCs/>
          <w:sz w:val="24"/>
        </w:rPr>
        <w:t>年</w:t>
      </w:r>
      <w:r>
        <w:rPr>
          <w:rFonts w:hint="eastAsia" w:ascii="仿宋_GB2312" w:hAnsi="华文中宋"/>
          <w:bCs/>
          <w:sz w:val="24"/>
          <w:lang w:val="en-US" w:eastAsia="zh-CN"/>
        </w:rPr>
        <w:t>12</w:t>
      </w:r>
      <w:r>
        <w:rPr>
          <w:rFonts w:hint="eastAsia" w:ascii="仿宋_GB2312" w:hAnsi="华文中宋"/>
          <w:bCs/>
          <w:sz w:val="24"/>
        </w:rPr>
        <w:t>月</w:t>
      </w:r>
      <w:r>
        <w:rPr>
          <w:rFonts w:hint="eastAsia" w:ascii="仿宋_GB2312" w:hAnsi="华文中宋"/>
          <w:bCs/>
          <w:sz w:val="24"/>
          <w:lang w:val="en-US" w:eastAsia="zh-CN"/>
        </w:rPr>
        <w:t>31</w:t>
      </w:r>
      <w:r>
        <w:rPr>
          <w:rFonts w:hint="eastAsia" w:ascii="仿宋_GB2312" w:hAnsi="华文中宋"/>
          <w:bCs/>
          <w:sz w:val="24"/>
        </w:rPr>
        <w:t>日</w:t>
      </w:r>
    </w:p>
    <w:tbl>
      <w:tblPr>
        <w:tblStyle w:val="5"/>
        <w:tblW w:w="982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5"/>
        <w:gridCol w:w="1484"/>
        <w:gridCol w:w="1395"/>
        <w:gridCol w:w="6"/>
        <w:gridCol w:w="930"/>
        <w:gridCol w:w="123"/>
        <w:gridCol w:w="148"/>
        <w:gridCol w:w="1529"/>
        <w:gridCol w:w="75"/>
        <w:gridCol w:w="1395"/>
        <w:gridCol w:w="1137"/>
        <w:gridCol w:w="10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5" w:hRule="atLeast"/>
          <w:jc w:val="center"/>
        </w:trPr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立项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信息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项目名称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eastAsia="宋体" w:cs="宋体"/>
                <w:kern w:val="0"/>
                <w:sz w:val="22"/>
                <w:szCs w:val="22"/>
              </w:rPr>
              <w:t>浙江省房地产业发展历程和特征研究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立项部门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5940"/>
              </w:tabs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浙江建设职业技术学院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实施期限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201</w:t>
            </w:r>
            <w:r>
              <w:rPr>
                <w:rFonts w:ascii="宋体" w:hAnsi="宋体" w:eastAsia="宋体"/>
                <w:sz w:val="21"/>
                <w:szCs w:val="21"/>
              </w:rPr>
              <w:t>7.6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至2018.12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协作单位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eastAsia="宋体" w:cs="宋体"/>
                <w:kern w:val="0"/>
                <w:sz w:val="22"/>
                <w:szCs w:val="22"/>
              </w:rPr>
              <w:t>浙江省房地产业协会、浙江省房地产估价师与经纪人协会、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eastAsia="宋体" w:cs="宋体"/>
                <w:kern w:val="0"/>
                <w:sz w:val="22"/>
                <w:szCs w:val="22"/>
              </w:rPr>
              <w:t>杭州永正房地产土地评估有限公司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项目负责人及课题组成员</w:t>
            </w: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姓名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职称</w:t>
            </w:r>
          </w:p>
        </w:tc>
        <w:tc>
          <w:tcPr>
            <w:tcW w:w="299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工作单位</w:t>
            </w:r>
          </w:p>
        </w:tc>
        <w:tc>
          <w:tcPr>
            <w:tcW w:w="22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承担任务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9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应佐萍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副教授</w:t>
            </w:r>
          </w:p>
        </w:tc>
        <w:tc>
          <w:tcPr>
            <w:tcW w:w="299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24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浙江建设职业技术学院</w:t>
            </w:r>
          </w:p>
        </w:tc>
        <w:tc>
          <w:tcPr>
            <w:tcW w:w="22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初稿编纂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2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赵  凤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讲师</w:t>
            </w:r>
          </w:p>
        </w:tc>
        <w:tc>
          <w:tcPr>
            <w:tcW w:w="299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24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浙江建设职业技术学院</w:t>
            </w:r>
          </w:p>
        </w:tc>
        <w:tc>
          <w:tcPr>
            <w:tcW w:w="22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24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初稿编纂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9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王飞飞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24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讲师</w:t>
            </w:r>
          </w:p>
        </w:tc>
        <w:tc>
          <w:tcPr>
            <w:tcW w:w="299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24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浙江建设职业技术学院</w:t>
            </w:r>
          </w:p>
        </w:tc>
        <w:tc>
          <w:tcPr>
            <w:tcW w:w="22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24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初稿编纂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7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孙  磊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24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讲师</w:t>
            </w:r>
          </w:p>
        </w:tc>
        <w:tc>
          <w:tcPr>
            <w:tcW w:w="299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24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浙江建设职业技术学院</w:t>
            </w:r>
          </w:p>
        </w:tc>
        <w:tc>
          <w:tcPr>
            <w:tcW w:w="22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24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初稿编纂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沈  君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24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讲师</w:t>
            </w:r>
          </w:p>
        </w:tc>
        <w:tc>
          <w:tcPr>
            <w:tcW w:w="299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24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浙江建设职业技术学院</w:t>
            </w:r>
          </w:p>
        </w:tc>
        <w:tc>
          <w:tcPr>
            <w:tcW w:w="22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24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初稿编纂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周成学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24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讲师</w:t>
            </w:r>
          </w:p>
        </w:tc>
        <w:tc>
          <w:tcPr>
            <w:tcW w:w="299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24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浙江建设职业技术学院</w:t>
            </w:r>
          </w:p>
        </w:tc>
        <w:tc>
          <w:tcPr>
            <w:tcW w:w="22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24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初稿编纂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叶剑锋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24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讲师</w:t>
            </w:r>
          </w:p>
        </w:tc>
        <w:tc>
          <w:tcPr>
            <w:tcW w:w="299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24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浙江建设职业技术学院</w:t>
            </w:r>
          </w:p>
        </w:tc>
        <w:tc>
          <w:tcPr>
            <w:tcW w:w="22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24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初稿编纂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24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99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24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2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24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经费总额</w:t>
            </w: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30.2万元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其中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企业拨款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30.2万元</w:t>
            </w:r>
          </w:p>
        </w:tc>
        <w:tc>
          <w:tcPr>
            <w:tcW w:w="14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其他经费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来源及金额</w:t>
            </w:r>
          </w:p>
        </w:tc>
        <w:tc>
          <w:tcPr>
            <w:tcW w:w="22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学院配套  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经费预算</w:t>
            </w: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办公用品费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1万元</w:t>
            </w:r>
          </w:p>
        </w:tc>
        <w:tc>
          <w:tcPr>
            <w:tcW w:w="14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网络/通讯费</w:t>
            </w:r>
          </w:p>
        </w:tc>
        <w:tc>
          <w:tcPr>
            <w:tcW w:w="22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1.5万元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测试化验加工费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4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交通费</w:t>
            </w:r>
          </w:p>
        </w:tc>
        <w:tc>
          <w:tcPr>
            <w:tcW w:w="22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1.0546万元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差旅费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2.246万元</w:t>
            </w:r>
          </w:p>
        </w:tc>
        <w:tc>
          <w:tcPr>
            <w:tcW w:w="14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会议费</w:t>
            </w:r>
          </w:p>
        </w:tc>
        <w:tc>
          <w:tcPr>
            <w:tcW w:w="22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1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合作协作研究与交流费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4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劳务费</w:t>
            </w:r>
          </w:p>
        </w:tc>
        <w:tc>
          <w:tcPr>
            <w:tcW w:w="22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18.69万元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9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出版/文献/信息传播/知识产权事务/资料印刷费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2万元</w:t>
            </w:r>
          </w:p>
        </w:tc>
        <w:tc>
          <w:tcPr>
            <w:tcW w:w="14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专家咨询费</w:t>
            </w:r>
          </w:p>
        </w:tc>
        <w:tc>
          <w:tcPr>
            <w:tcW w:w="22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6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其他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2万元</w:t>
            </w:r>
          </w:p>
        </w:tc>
        <w:tc>
          <w:tcPr>
            <w:tcW w:w="14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激励支出</w:t>
            </w:r>
          </w:p>
        </w:tc>
        <w:tc>
          <w:tcPr>
            <w:tcW w:w="22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  <w:jc w:val="center"/>
        </w:trPr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过程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信息</w:t>
            </w: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/>
                <w:sz w:val="21"/>
                <w:szCs w:val="21"/>
                <w:highlight w:val="none"/>
              </w:rPr>
              <w:t>经费到位情况</w:t>
            </w:r>
          </w:p>
        </w:tc>
        <w:tc>
          <w:tcPr>
            <w:tcW w:w="14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/>
                <w:sz w:val="21"/>
                <w:szCs w:val="21"/>
                <w:highlight w:val="none"/>
              </w:rPr>
              <w:t>已拨入</w:t>
            </w:r>
          </w:p>
        </w:tc>
        <w:tc>
          <w:tcPr>
            <w:tcW w:w="12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/>
                <w:sz w:val="21"/>
                <w:szCs w:val="21"/>
                <w:highlight w:val="none"/>
              </w:rPr>
              <w:t>28.</w:t>
            </w:r>
            <w:r>
              <w:rPr>
                <w:rFonts w:ascii="宋体" w:hAnsi="宋体" w:eastAsia="宋体"/>
                <w:sz w:val="21"/>
                <w:szCs w:val="21"/>
                <w:highlight w:val="none"/>
              </w:rPr>
              <w:t>49</w:t>
            </w:r>
            <w:r>
              <w:rPr>
                <w:rFonts w:hint="eastAsia" w:ascii="宋体" w:hAnsi="宋体" w:eastAsia="宋体"/>
                <w:sz w:val="21"/>
                <w:szCs w:val="21"/>
                <w:highlight w:val="none"/>
              </w:rPr>
              <w:t>万元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/>
                <w:sz w:val="21"/>
                <w:szCs w:val="21"/>
                <w:highlight w:val="none"/>
              </w:rPr>
              <w:t>未拨入</w:t>
            </w:r>
          </w:p>
        </w:tc>
        <w:tc>
          <w:tcPr>
            <w:tcW w:w="14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/>
                <w:sz w:val="21"/>
                <w:szCs w:val="21"/>
                <w:highlight w:val="none"/>
              </w:rPr>
              <w:t xml:space="preserve">     万元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/>
                <w:sz w:val="21"/>
                <w:szCs w:val="21"/>
                <w:highlight w:val="none"/>
              </w:rPr>
              <w:t>实际经费使用总额</w:t>
            </w:r>
          </w:p>
        </w:tc>
        <w:tc>
          <w:tcPr>
            <w:tcW w:w="10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hint="default" w:ascii="宋体" w:hAnsi="宋体" w:eastAsia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highlight w:val="none"/>
                <w:lang w:val="en-US" w:eastAsia="zh-CN"/>
              </w:rPr>
              <w:t>12.47006</w:t>
            </w:r>
          </w:p>
          <w:p>
            <w:pPr>
              <w:spacing w:line="240" w:lineRule="exact"/>
              <w:ind w:firstLine="315" w:firstLineChars="150"/>
              <w:rPr>
                <w:rFonts w:ascii="宋体" w:hAnsi="宋体" w:eastAsia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/>
                <w:sz w:val="21"/>
                <w:szCs w:val="21"/>
                <w:highlight w:val="none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5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210" w:firstLineChars="100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阶段性成果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通过省级初评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1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预算支出情况</w:t>
            </w: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办公用品费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0.1</w:t>
            </w:r>
            <w:r>
              <w:rPr>
                <w:rFonts w:ascii="宋体" w:hAnsi="宋体" w:eastAsia="宋体"/>
                <w:sz w:val="21"/>
                <w:szCs w:val="21"/>
              </w:rPr>
              <w:t>26764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4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网络/通讯费</w:t>
            </w:r>
          </w:p>
        </w:tc>
        <w:tc>
          <w:tcPr>
            <w:tcW w:w="22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0.05万元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测试化验加工费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4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交通费</w:t>
            </w:r>
          </w:p>
        </w:tc>
        <w:tc>
          <w:tcPr>
            <w:tcW w:w="22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0.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1495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差旅费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0.9708万元</w:t>
            </w:r>
          </w:p>
        </w:tc>
        <w:tc>
          <w:tcPr>
            <w:tcW w:w="14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会议费</w:t>
            </w:r>
          </w:p>
        </w:tc>
        <w:tc>
          <w:tcPr>
            <w:tcW w:w="22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合作协作研究与交流费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4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劳务费</w:t>
            </w:r>
          </w:p>
        </w:tc>
        <w:tc>
          <w:tcPr>
            <w:tcW w:w="22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7.302142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  <w:highlight w:val="none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/>
                <w:sz w:val="21"/>
                <w:szCs w:val="21"/>
                <w:highlight w:val="none"/>
              </w:rPr>
              <w:t>出版/文献/信息传播/知识产权事务/资料印刷费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/>
                <w:sz w:val="21"/>
                <w:szCs w:val="21"/>
                <w:highlight w:val="none"/>
                <w:lang w:val="en-US" w:eastAsia="zh-CN"/>
              </w:rPr>
              <w:t>3.5</w:t>
            </w:r>
            <w:r>
              <w:rPr>
                <w:rFonts w:hint="eastAsia" w:ascii="宋体" w:hAnsi="宋体" w:eastAsia="宋体"/>
                <w:sz w:val="21"/>
                <w:szCs w:val="21"/>
                <w:highlight w:val="none"/>
              </w:rPr>
              <w:t>万元</w:t>
            </w:r>
          </w:p>
        </w:tc>
        <w:tc>
          <w:tcPr>
            <w:tcW w:w="14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/>
                <w:sz w:val="21"/>
                <w:szCs w:val="21"/>
                <w:highlight w:val="none"/>
              </w:rPr>
              <w:t>专家咨询费</w:t>
            </w:r>
          </w:p>
        </w:tc>
        <w:tc>
          <w:tcPr>
            <w:tcW w:w="22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/>
                <w:sz w:val="21"/>
                <w:szCs w:val="21"/>
                <w:highlight w:val="none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  <w:highlight w:val="none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/>
                <w:sz w:val="21"/>
                <w:szCs w:val="21"/>
                <w:highlight w:val="none"/>
              </w:rPr>
              <w:t>其他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wordWrap w:val="0"/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/>
                <w:sz w:val="21"/>
                <w:szCs w:val="21"/>
                <w:highlight w:val="none"/>
              </w:rPr>
              <w:t>0.</w:t>
            </w:r>
            <w:r>
              <w:rPr>
                <w:rFonts w:hint="eastAsia" w:ascii="宋体" w:hAnsi="宋体" w:eastAsia="宋体"/>
                <w:sz w:val="21"/>
                <w:szCs w:val="21"/>
                <w:highlight w:val="none"/>
                <w:lang w:val="en-US" w:eastAsia="zh-CN"/>
              </w:rPr>
              <w:t>3708</w:t>
            </w:r>
            <w:r>
              <w:rPr>
                <w:rFonts w:hint="eastAsia" w:ascii="宋体" w:hAnsi="宋体" w:eastAsia="宋体"/>
                <w:sz w:val="21"/>
                <w:szCs w:val="21"/>
                <w:highlight w:val="none"/>
              </w:rPr>
              <w:t>万元</w:t>
            </w:r>
          </w:p>
        </w:tc>
        <w:tc>
          <w:tcPr>
            <w:tcW w:w="14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/>
                <w:sz w:val="21"/>
                <w:szCs w:val="21"/>
                <w:highlight w:val="none"/>
              </w:rPr>
              <w:t>激励支出</w:t>
            </w:r>
          </w:p>
        </w:tc>
        <w:tc>
          <w:tcPr>
            <w:tcW w:w="22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/>
                <w:sz w:val="21"/>
                <w:szCs w:val="21"/>
                <w:highlight w:val="none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9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大额设备和材料名称和价格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spacing w:line="240" w:lineRule="exac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7" w:hRule="atLeast"/>
          <w:jc w:val="center"/>
        </w:trPr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结题验收信息</w:t>
            </w: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获得的标志性成果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center" w:pos="3417"/>
                <w:tab w:val="left" w:pos="4380"/>
              </w:tabs>
              <w:spacing w:line="240" w:lineRule="exact"/>
              <w:jc w:val="center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《浙江通志房地产志》已经通过初审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5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经费结算情况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6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验收时间</w:t>
            </w:r>
          </w:p>
        </w:tc>
        <w:tc>
          <w:tcPr>
            <w:tcW w:w="233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8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验收组织单位</w:t>
            </w:r>
          </w:p>
        </w:tc>
        <w:tc>
          <w:tcPr>
            <w:tcW w:w="36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8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验收组成员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8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结题验收意见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</w:tbl>
    <w:p>
      <w:pPr>
        <w:spacing w:line="312" w:lineRule="auto"/>
        <w:rPr>
          <w:rFonts w:ascii="仿宋_GB2312"/>
          <w:sz w:val="24"/>
        </w:rPr>
      </w:pPr>
      <w:r>
        <w:rPr>
          <w:rFonts w:hint="eastAsia" w:ascii="仿宋_GB2312"/>
          <w:sz w:val="24"/>
        </w:rPr>
        <w:t>注：涉及商业秘密的，委托单位、项目名称等敏感关键词用“*”替代。</w:t>
      </w:r>
    </w:p>
    <w:sectPr>
      <w:headerReference r:id="rId5" w:type="default"/>
      <w:pgSz w:w="11906" w:h="16838"/>
      <w:pgMar w:top="567" w:right="1418" w:bottom="567" w:left="1418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黑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  <w:jc w:val="both"/>
      <w:rPr>
        <w:rFonts w:ascii="黑体" w:hAnsi="仿宋" w:eastAsia="黑体"/>
        <w:sz w:val="21"/>
        <w:szCs w:val="21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mRjNmZmNjlmOWIyZjBhMjQ1MzI3OTYxZTVmMzM5M2MifQ=="/>
  </w:docVars>
  <w:rsids>
    <w:rsidRoot w:val="00D27685"/>
    <w:rsid w:val="0000628F"/>
    <w:rsid w:val="000073D2"/>
    <w:rsid w:val="00043D09"/>
    <w:rsid w:val="00055740"/>
    <w:rsid w:val="000A5AE7"/>
    <w:rsid w:val="000C1114"/>
    <w:rsid w:val="000E3233"/>
    <w:rsid w:val="000E5D1E"/>
    <w:rsid w:val="00114C1F"/>
    <w:rsid w:val="00123498"/>
    <w:rsid w:val="00141F97"/>
    <w:rsid w:val="00193264"/>
    <w:rsid w:val="001A22C0"/>
    <w:rsid w:val="001B0449"/>
    <w:rsid w:val="001B15E8"/>
    <w:rsid w:val="001D0DC6"/>
    <w:rsid w:val="00226E55"/>
    <w:rsid w:val="0022753B"/>
    <w:rsid w:val="00242D21"/>
    <w:rsid w:val="002431EB"/>
    <w:rsid w:val="00262447"/>
    <w:rsid w:val="0028497F"/>
    <w:rsid w:val="00297FCE"/>
    <w:rsid w:val="002A52F0"/>
    <w:rsid w:val="002D0689"/>
    <w:rsid w:val="002F4A01"/>
    <w:rsid w:val="002F663E"/>
    <w:rsid w:val="00306CF0"/>
    <w:rsid w:val="003126E6"/>
    <w:rsid w:val="00313D9B"/>
    <w:rsid w:val="0035262A"/>
    <w:rsid w:val="003611C1"/>
    <w:rsid w:val="00376446"/>
    <w:rsid w:val="00382CC4"/>
    <w:rsid w:val="0038423E"/>
    <w:rsid w:val="003A4AFC"/>
    <w:rsid w:val="003A539A"/>
    <w:rsid w:val="003B3ACD"/>
    <w:rsid w:val="003C7A59"/>
    <w:rsid w:val="003E1001"/>
    <w:rsid w:val="003E3B3A"/>
    <w:rsid w:val="00400052"/>
    <w:rsid w:val="00400D8D"/>
    <w:rsid w:val="00401C9C"/>
    <w:rsid w:val="00410735"/>
    <w:rsid w:val="0043319A"/>
    <w:rsid w:val="00450E12"/>
    <w:rsid w:val="0045438F"/>
    <w:rsid w:val="0046651F"/>
    <w:rsid w:val="00470680"/>
    <w:rsid w:val="004804C7"/>
    <w:rsid w:val="004B5A96"/>
    <w:rsid w:val="004E0550"/>
    <w:rsid w:val="005476B2"/>
    <w:rsid w:val="00555019"/>
    <w:rsid w:val="00587FF0"/>
    <w:rsid w:val="005916BA"/>
    <w:rsid w:val="005A4AF7"/>
    <w:rsid w:val="005B5C9C"/>
    <w:rsid w:val="005C4C66"/>
    <w:rsid w:val="005D4705"/>
    <w:rsid w:val="005E31AA"/>
    <w:rsid w:val="005E6092"/>
    <w:rsid w:val="005F4F58"/>
    <w:rsid w:val="006039E1"/>
    <w:rsid w:val="0064387D"/>
    <w:rsid w:val="00654D79"/>
    <w:rsid w:val="00664292"/>
    <w:rsid w:val="006826EA"/>
    <w:rsid w:val="006B3A73"/>
    <w:rsid w:val="006B6C43"/>
    <w:rsid w:val="006C6207"/>
    <w:rsid w:val="00722305"/>
    <w:rsid w:val="0074120C"/>
    <w:rsid w:val="0074203B"/>
    <w:rsid w:val="00745BF2"/>
    <w:rsid w:val="00750E76"/>
    <w:rsid w:val="0075520A"/>
    <w:rsid w:val="00761EB5"/>
    <w:rsid w:val="00795C22"/>
    <w:rsid w:val="007A5841"/>
    <w:rsid w:val="007D56DB"/>
    <w:rsid w:val="007E2FCA"/>
    <w:rsid w:val="007F1D51"/>
    <w:rsid w:val="007F1D5C"/>
    <w:rsid w:val="007F255A"/>
    <w:rsid w:val="0081623C"/>
    <w:rsid w:val="0082421E"/>
    <w:rsid w:val="00825719"/>
    <w:rsid w:val="0084792E"/>
    <w:rsid w:val="0085798C"/>
    <w:rsid w:val="00863469"/>
    <w:rsid w:val="0086479A"/>
    <w:rsid w:val="0086791D"/>
    <w:rsid w:val="00893B64"/>
    <w:rsid w:val="008B433C"/>
    <w:rsid w:val="008F0477"/>
    <w:rsid w:val="00911538"/>
    <w:rsid w:val="0091155D"/>
    <w:rsid w:val="009228B0"/>
    <w:rsid w:val="00942670"/>
    <w:rsid w:val="00951618"/>
    <w:rsid w:val="00954078"/>
    <w:rsid w:val="00966BEF"/>
    <w:rsid w:val="0097176A"/>
    <w:rsid w:val="009823DB"/>
    <w:rsid w:val="009D0732"/>
    <w:rsid w:val="009D3D38"/>
    <w:rsid w:val="009D3E6C"/>
    <w:rsid w:val="009E54E4"/>
    <w:rsid w:val="009E55AC"/>
    <w:rsid w:val="009E5CF9"/>
    <w:rsid w:val="009F2C69"/>
    <w:rsid w:val="009F7F6F"/>
    <w:rsid w:val="00A37EC8"/>
    <w:rsid w:val="00A41C9E"/>
    <w:rsid w:val="00A60998"/>
    <w:rsid w:val="00A66486"/>
    <w:rsid w:val="00A67613"/>
    <w:rsid w:val="00A94F8C"/>
    <w:rsid w:val="00AA145F"/>
    <w:rsid w:val="00AA72EE"/>
    <w:rsid w:val="00AE37BE"/>
    <w:rsid w:val="00B24629"/>
    <w:rsid w:val="00B37D98"/>
    <w:rsid w:val="00B5307D"/>
    <w:rsid w:val="00B93FAF"/>
    <w:rsid w:val="00BA67C6"/>
    <w:rsid w:val="00BB0AE7"/>
    <w:rsid w:val="00BC3CDE"/>
    <w:rsid w:val="00BD2D38"/>
    <w:rsid w:val="00BD4672"/>
    <w:rsid w:val="00BD549C"/>
    <w:rsid w:val="00BE2441"/>
    <w:rsid w:val="00BE6A96"/>
    <w:rsid w:val="00BF7A36"/>
    <w:rsid w:val="00C0411A"/>
    <w:rsid w:val="00C11ACA"/>
    <w:rsid w:val="00C35FA0"/>
    <w:rsid w:val="00C63A2D"/>
    <w:rsid w:val="00CB19A3"/>
    <w:rsid w:val="00CB3A0E"/>
    <w:rsid w:val="00CB4CC3"/>
    <w:rsid w:val="00CC5590"/>
    <w:rsid w:val="00CF0235"/>
    <w:rsid w:val="00D10B98"/>
    <w:rsid w:val="00D13C79"/>
    <w:rsid w:val="00D27685"/>
    <w:rsid w:val="00D46945"/>
    <w:rsid w:val="00DA3CEB"/>
    <w:rsid w:val="00DC777E"/>
    <w:rsid w:val="00DD6D68"/>
    <w:rsid w:val="00DE6AA7"/>
    <w:rsid w:val="00E5366B"/>
    <w:rsid w:val="00E71C5C"/>
    <w:rsid w:val="00E77620"/>
    <w:rsid w:val="00E938E1"/>
    <w:rsid w:val="00EA4684"/>
    <w:rsid w:val="00EC1725"/>
    <w:rsid w:val="00EC6F49"/>
    <w:rsid w:val="00ED4A79"/>
    <w:rsid w:val="00ED5BA3"/>
    <w:rsid w:val="00EE401D"/>
    <w:rsid w:val="00EF4B59"/>
    <w:rsid w:val="00F23C04"/>
    <w:rsid w:val="00F46305"/>
    <w:rsid w:val="00F463E3"/>
    <w:rsid w:val="00F554DA"/>
    <w:rsid w:val="00F614CF"/>
    <w:rsid w:val="00F84257"/>
    <w:rsid w:val="00F90DBE"/>
    <w:rsid w:val="00FB765D"/>
    <w:rsid w:val="00FD5F54"/>
    <w:rsid w:val="00FE4BF1"/>
    <w:rsid w:val="00FF2FAA"/>
    <w:rsid w:val="00FF5D6E"/>
    <w:rsid w:val="01D43EA8"/>
    <w:rsid w:val="0CF13777"/>
    <w:rsid w:val="16DB8935"/>
    <w:rsid w:val="185C5442"/>
    <w:rsid w:val="1AF11DC4"/>
    <w:rsid w:val="307E40EC"/>
    <w:rsid w:val="423E043F"/>
    <w:rsid w:val="47405963"/>
    <w:rsid w:val="4EDD7514"/>
    <w:rsid w:val="5BB30369"/>
    <w:rsid w:val="66FE2FF4"/>
    <w:rsid w:val="6BCA20C7"/>
    <w:rsid w:val="6EE53722"/>
    <w:rsid w:val="72BB2AD4"/>
    <w:rsid w:val="7E7F73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600" w:lineRule="exact"/>
      <w:jc w:val="both"/>
    </w:pPr>
    <w:rPr>
      <w:rFonts w:ascii="Times New Roman" w:hAnsi="Times New Roman" w:eastAsia="仿宋_GB2312" w:cs="Times New Roman"/>
      <w:kern w:val="2"/>
      <w:sz w:val="28"/>
      <w:szCs w:val="24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unhideWhenUsed/>
    <w:qFormat/>
    <w:uiPriority w:val="0"/>
    <w:pPr>
      <w:spacing w:line="240" w:lineRule="auto"/>
    </w:pPr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7">
    <w:name w:val="批注框文本 Char"/>
    <w:basedOn w:val="6"/>
    <w:link w:val="2"/>
    <w:semiHidden/>
    <w:qFormat/>
    <w:uiPriority w:val="0"/>
    <w:rPr>
      <w:rFonts w:eastAsia="仿宋_GB2312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 (Beijing) Limited</Company>
  <Pages>1</Pages>
  <Words>675</Words>
  <Characters>757</Characters>
  <Lines>7</Lines>
  <Paragraphs>2</Paragraphs>
  <TotalTime>61</TotalTime>
  <ScaleCrop>false</ScaleCrop>
  <LinksUpToDate>false</LinksUpToDate>
  <CharactersWithSpaces>800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2017-06-09T17:15:00Z</dcterms:created>
  <dc:creator>Lenovo User</dc:creator>
  <cp:lastModifiedBy>星光闪耀</cp:lastModifiedBy>
  <cp:lastPrinted>2023-02-23T05:58:51Z</cp:lastPrinted>
  <dcterms:modified xsi:type="dcterms:W3CDTF">2023-02-23T05:58:57Z</dcterms:modified>
  <dc:title>浙江省高校科研经费使用信息公开一览表</dc:title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B10C24037C3F4E41925D176F491E9198</vt:lpwstr>
  </property>
</Properties>
</file>